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89" w:rsidRPr="00462683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462683">
        <w:rPr>
          <w:rFonts w:eastAsia="Calibri"/>
          <w:sz w:val="28"/>
          <w:szCs w:val="28"/>
          <w:lang w:eastAsia="en-US"/>
        </w:rPr>
        <w:t>Утвержден постановлением</w:t>
      </w:r>
    </w:p>
    <w:p w:rsidR="003A0D89" w:rsidRPr="00462683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462683">
        <w:rPr>
          <w:rFonts w:eastAsia="Calibri"/>
          <w:sz w:val="28"/>
          <w:szCs w:val="28"/>
          <w:lang w:eastAsia="en-US"/>
        </w:rPr>
        <w:t>Правительства Ивановской области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>от 30.10.2013 № 430-п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 xml:space="preserve"> «Об утверждении государственной программы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 xml:space="preserve"> Ивановской области «Развитие водохозяйственного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 xml:space="preserve"> комплекса Ивановской области»</w:t>
      </w:r>
    </w:p>
    <w:p w:rsidR="004E1B4C" w:rsidRPr="00462683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E1B4C" w:rsidRPr="00462683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22C4" w:rsidRPr="00462683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2683" w:rsidRPr="00462683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62683">
        <w:rPr>
          <w:bCs/>
          <w:sz w:val="28"/>
          <w:szCs w:val="28"/>
        </w:rPr>
        <w:t>Порядок</w:t>
      </w:r>
    </w:p>
    <w:p w:rsidR="00462683" w:rsidRPr="00462683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62683">
        <w:rPr>
          <w:bCs/>
          <w:sz w:val="28"/>
          <w:szCs w:val="28"/>
        </w:rPr>
        <w:t>предоставления и распределения субсидий</w:t>
      </w:r>
      <w:bookmarkStart w:id="0" w:name="_GoBack"/>
      <w:bookmarkEnd w:id="0"/>
    </w:p>
    <w:p w:rsidR="00462683" w:rsidRPr="00462683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62683">
        <w:rPr>
          <w:bCs/>
          <w:sz w:val="28"/>
          <w:szCs w:val="28"/>
        </w:rPr>
        <w:t>из областного бюджета бюджетам муниципальных образований</w:t>
      </w:r>
    </w:p>
    <w:p w:rsidR="00462683" w:rsidRPr="00462683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62683">
        <w:rPr>
          <w:bCs/>
          <w:sz w:val="28"/>
          <w:szCs w:val="28"/>
        </w:rPr>
        <w:t>Ивановской области на текущее содержание инженерной защиты</w:t>
      </w:r>
    </w:p>
    <w:p w:rsidR="003A0D89" w:rsidRPr="00462683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62683">
        <w:rPr>
          <w:bCs/>
          <w:sz w:val="28"/>
          <w:szCs w:val="28"/>
        </w:rPr>
        <w:t xml:space="preserve">(дамбы, дренажные системы, </w:t>
      </w:r>
      <w:proofErr w:type="spellStart"/>
      <w:r w:rsidRPr="00462683">
        <w:rPr>
          <w:bCs/>
          <w:sz w:val="28"/>
          <w:szCs w:val="28"/>
        </w:rPr>
        <w:t>водоперекачивающие</w:t>
      </w:r>
      <w:proofErr w:type="spellEnd"/>
      <w:r w:rsidRPr="00462683">
        <w:rPr>
          <w:bCs/>
          <w:sz w:val="28"/>
          <w:szCs w:val="28"/>
        </w:rPr>
        <w:t xml:space="preserve"> станции)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2683" w:rsidRPr="00462683" w:rsidRDefault="00462683" w:rsidP="004626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1. Настоящий Порядок (далее - Порядок) устанавливает порядок предоставления и распределения субсидий из областного бюджета бюджетам муниципальных образований Ивановской области на текущее содержание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 (далее - Субсидии), а также цель, условия, порядок и критерии отбора муниципальных образований Ивановской области для предоставления Субсидий.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"/>
      <w:bookmarkEnd w:id="1"/>
      <w:r w:rsidRPr="00462683">
        <w:rPr>
          <w:rFonts w:eastAsiaTheme="minorHAnsi"/>
          <w:sz w:val="28"/>
          <w:szCs w:val="28"/>
          <w:lang w:eastAsia="en-US"/>
        </w:rPr>
        <w:t xml:space="preserve">2. Субсидии предоставляются бюджетам муниципальных образований Ивановской области (далее - муниципальные образования)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расходных обязательств, возникающих в связи с осуществлением органами местного самоуправления полномочий по вопросам местного значения, касающимся проведения на муниципальном уровне мероприятий по текущему содержанию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Субсидии предоставляются бюджетам муниципальных образований в пределах бюджетных ассигнований, предусмотренных законом Ивановской области об областном бюджете на текущий финансовый год и на плановый период, и лимитов бюджетных обязательств, утвержденных Департаменту жилищно-коммунального хозяйства Ивановской области (далее - Департамент) на цели, указанные в </w:t>
      </w:r>
      <w:hyperlink w:anchor="Par1" w:history="1">
        <w:r w:rsidRPr="00462683">
          <w:rPr>
            <w:rFonts w:eastAsiaTheme="minorHAnsi"/>
            <w:sz w:val="28"/>
            <w:szCs w:val="28"/>
            <w:lang w:eastAsia="en-US"/>
          </w:rPr>
          <w:t>абзаце первом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пункта.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3"/>
      <w:bookmarkEnd w:id="2"/>
      <w:r w:rsidRPr="00462683">
        <w:rPr>
          <w:rFonts w:eastAsiaTheme="minorHAnsi"/>
          <w:sz w:val="28"/>
          <w:szCs w:val="28"/>
          <w:lang w:eastAsia="en-US"/>
        </w:rPr>
        <w:t>3. Условиями предоставления Субсидий являются: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а) наличие муниципальных правовых актов, утверждающих перечень мероприятий по текущему содержанию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Субсидий из областного бюджета, и сроки их реализации;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б)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ar6"/>
      <w:bookmarkEnd w:id="3"/>
      <w:r w:rsidRPr="00462683">
        <w:rPr>
          <w:rFonts w:eastAsiaTheme="minorHAnsi"/>
          <w:sz w:val="28"/>
          <w:szCs w:val="28"/>
          <w:lang w:eastAsia="en-US"/>
        </w:rPr>
        <w:t xml:space="preserve">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95%, а для муниципальных образований Ивановской области, признанных высокодотационными в соответствии с </w:t>
      </w:r>
      <w:hyperlink r:id="rId4" w:history="1">
        <w:r w:rsidRPr="00462683">
          <w:rPr>
            <w:rFonts w:eastAsiaTheme="minorHAnsi"/>
            <w:sz w:val="28"/>
            <w:szCs w:val="28"/>
            <w:lang w:eastAsia="en-US"/>
          </w:rPr>
          <w:t>Правилами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формирования предоставления и распределения субсидий из областного бюджета бюджетам муниципальных образований Ивановской области, утвержденными постановлением Правительства Ивановской области от 23.03.2016 N 65-п (далее - Правила), - 99%;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в) возврат муниципальным образованием Ивановской области средств в областной бюджет в соответствии с </w:t>
      </w:r>
      <w:hyperlink r:id="rId5" w:history="1">
        <w:r w:rsidRPr="00462683">
          <w:rPr>
            <w:rFonts w:eastAsiaTheme="minorHAnsi"/>
            <w:sz w:val="28"/>
            <w:szCs w:val="28"/>
            <w:lang w:eastAsia="en-US"/>
          </w:rPr>
          <w:t>пунктом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4. Порядок определения и установления предельного уровня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(в процентах) объема расходного обязательства муниципального образования Ивановской области устанавливается в соответствии с </w:t>
      </w:r>
      <w:hyperlink w:anchor="Par6" w:history="1">
        <w:r w:rsidRPr="00462683">
          <w:rPr>
            <w:rFonts w:eastAsiaTheme="minorHAnsi"/>
            <w:sz w:val="28"/>
            <w:szCs w:val="28"/>
            <w:lang w:eastAsia="en-US"/>
          </w:rPr>
          <w:t>абзацем вторым подпункта "б" пункта 3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5. Субсидии между муниципальными образованиями распределяются по результатам отбора муниципальных образований (далее - Отбор), проведенного Департаментом, исходя из критериев Отбора, к которым относятся: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численность населения городского округа, проживающего на территории муниципального образования, в диапазоне от 81000 до 83000 человек по состоянию на 01.01.2019, на основании данных территориального органа федеральной службы государственной статистики по Ивановской области о численности постоянного населения по муниципальным образованиям Ивановской области;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численность населения муниципального района, проживающего на территории муниципального образования Ивановской области, в диапазоне от 12000 до 24000 человек по состоянию на 01.01.2019, на основании данных территориального органа федеральной службы государственной статистики по Ивановской области о численности постоянного населения по муниципальным образованиям Ивановской области;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численность населения городского поселения, проживающего на территории муниципального образования, в диапазоне от 2000 до 12500 человек по состоянию на 01.01.2019; на основании данных территориального органа федеральной службы государственной статистики по Ивановской области о численности постоянного населения по муниципальным образованиям Ивановской области;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наличие на территории муниципального образования населенных пунктов, расположенных в зоне возникновения риска подтопления водами Горьковского водохранилища и защищенных от возможного подтопления объектами инфраструктуры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станции), находящимися в собственности муниципального образования.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" w:name="Par20"/>
      <w:bookmarkEnd w:id="4"/>
      <w:r w:rsidRPr="00462683">
        <w:rPr>
          <w:rFonts w:eastAsiaTheme="minorHAnsi"/>
          <w:sz w:val="28"/>
          <w:szCs w:val="28"/>
          <w:lang w:eastAsia="en-US"/>
        </w:rPr>
        <w:t>6. Для участия в Отборе муниципальные образования в срок до 25 августа года, предшествующего году предоставления Субсидии, представляют в Департамент заявку на участие в Отборе (далее - заявка), составленную в произвольной форме, подписанную главой муниципального образования.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К заявке должны быть приложены следующие документы: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выписка из реестра муниципального имущества об объектах права собственности на объект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копия утвержденной муниципальной программы, предусматривающей реализацию мероприятий по текущему содержанию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сведения об объеме денежных средств, необходимом для проведения мероприятий, связанных с текущим содержанием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станции), в очередном финансовом году и плановом периоде.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Документы (заверенные копии документов) представляются в единственном экземпляре на бумажном носителе.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7. Департамент в течение 1 рабочего дня со дня представления документов, указанных в </w:t>
      </w:r>
      <w:hyperlink w:anchor="Par20" w:history="1">
        <w:r w:rsidRPr="00462683">
          <w:rPr>
            <w:rFonts w:eastAsiaTheme="minorHAnsi"/>
            <w:sz w:val="28"/>
            <w:szCs w:val="28"/>
            <w:lang w:eastAsia="en-US"/>
          </w:rPr>
          <w:t>пункте 6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осуществляет их регистрацию в соответствующем журнале регистрации.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Департамент в течение 5 рабочих дней со дня регистрации представленных документов, указанных в </w:t>
      </w:r>
      <w:hyperlink w:anchor="Par20" w:history="1">
        <w:r w:rsidRPr="00462683">
          <w:rPr>
            <w:rFonts w:eastAsiaTheme="minorHAnsi"/>
            <w:sz w:val="28"/>
            <w:szCs w:val="28"/>
            <w:lang w:eastAsia="en-US"/>
          </w:rPr>
          <w:t>пункте 6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осуществляет их рассмотрение и проверку на предмет соответствия муниципальных образований условию, установленному </w:t>
      </w:r>
      <w:hyperlink w:anchor="Par3" w:history="1">
        <w:r w:rsidRPr="00462683">
          <w:rPr>
            <w:rFonts w:eastAsiaTheme="minorHAnsi"/>
            <w:sz w:val="28"/>
            <w:szCs w:val="28"/>
            <w:lang w:eastAsia="en-US"/>
          </w:rPr>
          <w:t>подпунктом "а" пункта 3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и критериям, установленным настоящим Порядком, определяет размер Субсидии муниципальному образованию.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В случае несоответствия муниципального образования Ивановской области условию, установленному </w:t>
      </w:r>
      <w:hyperlink w:anchor="Par3" w:history="1">
        <w:r w:rsidRPr="00462683">
          <w:rPr>
            <w:rFonts w:eastAsiaTheme="minorHAnsi"/>
            <w:sz w:val="28"/>
            <w:szCs w:val="28"/>
            <w:lang w:eastAsia="en-US"/>
          </w:rPr>
          <w:t>подпунктом "а" пункта 3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и критериям, установленным настоящим Порядком, Департамент уведомляет муниципальное образование об отказе в рассмотрении права на участие в Отборе на получение Субсидии.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8. Размер Субсидий бюджетам муниципальных образований рассчитывается Департаментом по следующей методике:</w:t>
      </w:r>
    </w:p>
    <w:p w:rsidR="00462683" w:rsidRPr="00462683" w:rsidRDefault="00462683" w:rsidP="0046268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62683" w:rsidRPr="00462683" w:rsidRDefault="00462683" w:rsidP="004626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Rиз.i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Здамба.i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Здр.i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Зст.i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Зрем.i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>, где:</w:t>
      </w:r>
    </w:p>
    <w:p w:rsidR="00462683" w:rsidRPr="00462683" w:rsidRDefault="00462683" w:rsidP="004626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62683" w:rsidRPr="00462683" w:rsidRDefault="00462683" w:rsidP="004626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i - муниципальное образование;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Rиз.i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- размер Субсидии на текущее содержание инженерной защиты муниципальных образований;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Здамба.i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- затраты на содержание защитных дамб;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Здр.i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- затраты на содержание дренажных систем;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Зст.i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- затраты на содержание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водоперекачивающих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станций;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62683">
        <w:rPr>
          <w:rFonts w:eastAsiaTheme="minorHAnsi"/>
          <w:sz w:val="28"/>
          <w:szCs w:val="28"/>
          <w:lang w:eastAsia="en-US"/>
        </w:rPr>
        <w:t>Зрем.i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- затраты на ремонт защитных дамб.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9. Результаты Отбора оформляются приказом Департамента, содержащим указание на муниципальное образование - получателя Субсидий, мероприятия и размер Субсидии для каждого муниципального образования.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Распределение Субсидий между муниципальными образованиями Ивановской области на основании приказа Департамента утверждается постановлением Правительства Ивановской области в случае, если указанное распределение не предусмотрено законом Ивановской области об областном бюджете на очередной финансовый год и на плановый период.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5" w:name="Par43"/>
      <w:bookmarkEnd w:id="5"/>
      <w:r w:rsidRPr="00462683">
        <w:rPr>
          <w:rFonts w:eastAsiaTheme="minorHAnsi"/>
          <w:sz w:val="28"/>
          <w:szCs w:val="28"/>
          <w:lang w:eastAsia="en-US"/>
        </w:rPr>
        <w:t>10. Для получения Субсидий муниципальные образования Ивановской области в срок 15 февраля соответствующего финансового года представляют в Департамент следующие документы: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6" w:history="1">
        <w:r w:rsidRPr="00462683">
          <w:rPr>
            <w:rFonts w:eastAsiaTheme="minorHAnsi"/>
            <w:sz w:val="28"/>
            <w:szCs w:val="28"/>
            <w:lang w:eastAsia="en-US"/>
          </w:rPr>
          <w:t>заявление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 получение Субсидии по форме согласно приложению 1 к настоящему Порядку;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сметный расчет стоимости мероприятий, связанных с текущим содержанием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выписку из реестра муниципального имущества об объектах права собственности на объект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копию утвержденной муниципальной программы, предусматривающей реализацию мероприятий по текущему содержанию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копию муниципального правового акта, устанавливающего расходное обязательство муниципального образования Ивановской области, возникающего в связи с осуществлением органами местного самоуправления полномочий по вопросам местного значения, касающимся проведения на муниципальном уровне мероприятий, связанных с текущим содержанием объектов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выписку из местного бюджета, подтверждающую наличие в бюджете муниципального образования Ивановской области бюджетных ассигнований на реализацию мероприятий по текущему содержанию объектов инженерной защиты.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" w:name="Par51"/>
      <w:bookmarkEnd w:id="6"/>
      <w:r w:rsidRPr="00462683">
        <w:rPr>
          <w:rFonts w:eastAsiaTheme="minorHAnsi"/>
          <w:sz w:val="28"/>
          <w:szCs w:val="28"/>
          <w:lang w:eastAsia="en-US"/>
        </w:rPr>
        <w:t xml:space="preserve">11. Департамент в течение 1 рабочего дня со дня предоставления документов, указанных в </w:t>
      </w:r>
      <w:hyperlink w:anchor="Par43" w:history="1">
        <w:r w:rsidRPr="00462683">
          <w:rPr>
            <w:rFonts w:eastAsiaTheme="minorHAnsi"/>
            <w:sz w:val="28"/>
            <w:szCs w:val="28"/>
            <w:lang w:eastAsia="en-US"/>
          </w:rPr>
          <w:t>пункте 10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осуществляет их регистрацию в соответствующем журнале регистрации.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Департамент в течение 10 рабочих дней со дня регистрации представленных документов, указанных в </w:t>
      </w:r>
      <w:hyperlink w:anchor="Par43" w:history="1">
        <w:r w:rsidRPr="00462683">
          <w:rPr>
            <w:rFonts w:eastAsiaTheme="minorHAnsi"/>
            <w:sz w:val="28"/>
            <w:szCs w:val="28"/>
            <w:lang w:eastAsia="en-US"/>
          </w:rPr>
          <w:t>пункте 10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осуществляет их рассмотрение и проверку на предмет соответствия муниципальных образований требованиям, установленным настоящим Порядком, и уведомляет муниципальное образование Ивановской области о предоставлении Субсидии или об отказе в предоставлении Субсидии.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Основаниями для отказа в предоставлении Субсидии являются: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- непредставление полного комплекта документов в соответствии с требованиями, установленными </w:t>
      </w:r>
      <w:hyperlink w:anchor="Par43" w:history="1">
        <w:r w:rsidRPr="00462683">
          <w:rPr>
            <w:rFonts w:eastAsiaTheme="minorHAnsi"/>
            <w:sz w:val="28"/>
            <w:szCs w:val="28"/>
            <w:lang w:eastAsia="en-US"/>
          </w:rPr>
          <w:t>пунктом 10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- наличие недостоверных данных в документах, представленных претендентом в соответствии с </w:t>
      </w:r>
      <w:hyperlink w:anchor="Par43" w:history="1">
        <w:r w:rsidRPr="00462683">
          <w:rPr>
            <w:rFonts w:eastAsiaTheme="minorHAnsi"/>
            <w:sz w:val="28"/>
            <w:szCs w:val="28"/>
            <w:lang w:eastAsia="en-US"/>
          </w:rPr>
          <w:t>пунктом 10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Уведомление об отказе в предоставлении Субсидии должно содержать обоснования отказа, установленные </w:t>
      </w:r>
      <w:hyperlink w:anchor="Par51" w:history="1">
        <w:r w:rsidRPr="00462683">
          <w:rPr>
            <w:rFonts w:eastAsiaTheme="minorHAnsi"/>
            <w:sz w:val="28"/>
            <w:szCs w:val="28"/>
            <w:lang w:eastAsia="en-US"/>
          </w:rPr>
          <w:t>пунктом 11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12. Предоставление Субсидии осуществляется на основании Соглашения.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13. В Соглашении предусматриваются: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а) размер предоставляемой Субсидии, порядок, условия, сроки и график ее перечисления бюджетам муниципальных образований Ивановской области, а также объем бюджетных ассигнований бюджетов муниципальных образований Ивановской области на реализацию соответствующих расходных обязательств;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7" w:name="Par61"/>
      <w:bookmarkEnd w:id="7"/>
      <w:r w:rsidRPr="00462683">
        <w:rPr>
          <w:rFonts w:eastAsiaTheme="minorHAnsi"/>
          <w:sz w:val="28"/>
          <w:szCs w:val="28"/>
          <w:lang w:eastAsia="en-US"/>
        </w:rPr>
        <w:t>б) значения результатов использования субсидии и обязательства муниципального образования Ивановской области по достижению результатов использования субсидии;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в) исключен. - </w:t>
      </w:r>
      <w:hyperlink r:id="rId7" w:history="1">
        <w:r w:rsidRPr="00462683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Правительства Ивановской области от 04.03.2020 N 83-п;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г) обязательства муниципального образования Ивановской области по согласованию с Департаментом муниципальных программ,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софинансируемых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за счет средств областного бюджета, и внесение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д) реквизиты муниципального правового акта, устанавливающего расходное обязательство,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е) сроки и порядок представления отчетности об осуществлении расходов местных бюджетов,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ж) 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з) последствия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недостижения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муниципальным образованием Ивановской области установленных значений показателей результативности использования;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и) ответственность сторон за нарушение условий Соглашения;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к) условие о вступлении в силу Соглашения;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л) обязательства муниципального образования Ивановской области по возврату средств в областной бюджет в соответствии с </w:t>
      </w:r>
      <w:hyperlink r:id="rId8" w:history="1">
        <w:r w:rsidRPr="00462683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и </w:t>
      </w:r>
      <w:hyperlink r:id="rId9" w:history="1">
        <w:r w:rsidRPr="00462683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Правил;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8" w:name="Par74"/>
      <w:bookmarkEnd w:id="8"/>
      <w:r w:rsidRPr="00462683">
        <w:rPr>
          <w:rFonts w:eastAsiaTheme="minorHAnsi"/>
          <w:sz w:val="28"/>
          <w:szCs w:val="28"/>
          <w:lang w:eastAsia="en-US"/>
        </w:rPr>
        <w:t xml:space="preserve">м) уровень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установленный с учетом </w:t>
      </w:r>
      <w:hyperlink w:anchor="Par3" w:history="1">
        <w:r w:rsidRPr="00462683">
          <w:rPr>
            <w:rFonts w:eastAsiaTheme="minorHAnsi"/>
            <w:sz w:val="28"/>
            <w:szCs w:val="28"/>
            <w:lang w:eastAsia="en-US"/>
          </w:rPr>
          <w:t>пункта 3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 (при внесении изменений в Соглашение уровень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 Ивановской области из областного бюджета остается неизменным).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14.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</w:t>
      </w:r>
      <w:hyperlink w:anchor="Par61" w:history="1">
        <w:r w:rsidRPr="00462683">
          <w:rPr>
            <w:rFonts w:eastAsiaTheme="minorHAnsi"/>
            <w:sz w:val="28"/>
            <w:szCs w:val="28"/>
            <w:lang w:eastAsia="en-US"/>
          </w:rPr>
          <w:t>подпунктами "б"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- </w:t>
      </w:r>
      <w:hyperlink w:anchor="Par74" w:history="1">
        <w:r w:rsidRPr="00462683">
          <w:rPr>
            <w:rFonts w:eastAsiaTheme="minorHAnsi"/>
            <w:sz w:val="28"/>
            <w:szCs w:val="28"/>
            <w:lang w:eastAsia="en-US"/>
          </w:rPr>
          <w:t>"м" пункта 13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14.1.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Внесение в Соглашение изменений, предусматривающих ухудшение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15.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16. Исключен. - </w:t>
      </w:r>
      <w:hyperlink r:id="rId10" w:history="1">
        <w:r w:rsidRPr="00462683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Правительства Ивановской области от 04.03.2020 N 83-п.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17. Перечисление субсидии из областного бюджета в бюджет муниципального образования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- 40204 "Средства местных бюджетов".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Перечисление субсидии в местный бюджет осуществляется в объеме, соответствующем уровню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образования, установленному Соглашением (если иное не установлено порядком предоставления конкретной субсидии), на основании заявки муниципального образования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бюджету муниципального образования Ивановской области, установленным Соглашением).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Предоставление средств субсидии в местный бюджет осуществляется в пределах суммы, необходимой для оплаты денежных обязательств, перечисление осуществляется в порядке, установленном Федеральным казначейством.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18. Органы местного самоуправления муниципальных образований обеспечивают результативность и целевое использование полученных Субсидий.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19. Утратил силу. - </w:t>
      </w:r>
      <w:hyperlink r:id="rId11" w:history="1">
        <w:r w:rsidRPr="00462683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Правительства Ивановской области от 13.08.2020 N 364-п.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9" w:name="Par92"/>
      <w:bookmarkEnd w:id="9"/>
      <w:r w:rsidRPr="00462683">
        <w:rPr>
          <w:rFonts w:eastAsiaTheme="minorHAnsi"/>
          <w:sz w:val="28"/>
          <w:szCs w:val="28"/>
          <w:lang w:eastAsia="en-US"/>
        </w:rPr>
        <w:t xml:space="preserve">20. Результат использования субсидии в соответствии с целевым индикатором (показателем) подпрограммы "Покрытие расходов обслуживающих предприятий по текущему содержанию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станции)" государственной программы Ивановской области "Развитие водохозяйственного комплекса Ивановской области" - обслуживание и/или ремонт объектов инженерной защиты.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Департамент ЖКХ устанавливает в Соглашении показатель достижения результата использования субсидии: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- количество объектов инженерной защиты, нуждающихся в обслуживании и/или ремонте.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21. Оценка эффективности использования Субсидии осуществляется Департаментом на основании достижения результата использования Субсидии, указанного в </w:t>
      </w:r>
      <w:hyperlink w:anchor="Par92" w:history="1">
        <w:r w:rsidRPr="00462683">
          <w:rPr>
            <w:rFonts w:eastAsiaTheme="minorHAnsi"/>
            <w:sz w:val="28"/>
            <w:szCs w:val="28"/>
            <w:lang w:eastAsia="en-US"/>
          </w:rPr>
          <w:t>пункте 20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Порядка, в соответствии с мероприятиями по текущему содержанию инженерной защиты (дамбы, дренажные системы,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водоперекачивающие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станции).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0" w:name="Par97"/>
      <w:bookmarkEnd w:id="10"/>
      <w:r w:rsidRPr="00462683">
        <w:rPr>
          <w:rFonts w:eastAsiaTheme="minorHAnsi"/>
          <w:sz w:val="28"/>
          <w:szCs w:val="28"/>
          <w:lang w:eastAsia="en-US"/>
        </w:rPr>
        <w:t xml:space="preserve">В случае если муниципальным образованием Ивановской области по состоянию на 31 декабря года предоставления Субсидии допущены нарушения обязательства муниципального образования Ивановской области по достижению результатов использования субсидии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</w:t>
      </w:r>
      <w:hyperlink r:id="rId12" w:history="1">
        <w:r w:rsidRPr="00462683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- </w:t>
      </w:r>
      <w:hyperlink r:id="rId13" w:history="1">
        <w:r w:rsidRPr="00462683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Основанием для освобождения муниципальных образований Ивановской области от применения мер ответственности, предусмотренных </w:t>
      </w:r>
      <w:hyperlink w:anchor="Par97" w:history="1">
        <w:r w:rsidRPr="00462683">
          <w:rPr>
            <w:rFonts w:eastAsiaTheme="minorHAnsi"/>
            <w:sz w:val="28"/>
            <w:szCs w:val="28"/>
            <w:lang w:eastAsia="en-US"/>
          </w:rPr>
          <w:t>абзацем вторым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настоящего пункта,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21.1. В случае отсутствия оснований для освобождения муниципальных образований Ивановской области от применения мер ответственности, предусмотренных </w:t>
      </w:r>
      <w:hyperlink r:id="rId14" w:history="1">
        <w:r w:rsidRPr="00462683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и </w:t>
      </w:r>
      <w:hyperlink r:id="rId15" w:history="1">
        <w:r w:rsidRPr="00462683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образования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6" w:history="1">
        <w:r w:rsidRPr="00462683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и </w:t>
      </w:r>
      <w:hyperlink r:id="rId17" w:history="1">
        <w:r w:rsidRPr="00462683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Правил, с указанием сумм, подлежащих возврату, средств и сроков их возврата в соответствии с настоящим Порядком (далее - требование по возврату).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Департамент в случае полного или частичного </w:t>
      </w:r>
      <w:proofErr w:type="spellStart"/>
      <w:r w:rsidRPr="00462683">
        <w:rPr>
          <w:rFonts w:eastAsiaTheme="minorHAnsi"/>
          <w:sz w:val="28"/>
          <w:szCs w:val="28"/>
          <w:lang w:eastAsia="en-US"/>
        </w:rPr>
        <w:t>неперечисления</w:t>
      </w:r>
      <w:proofErr w:type="spellEnd"/>
      <w:r w:rsidRPr="00462683">
        <w:rPr>
          <w:rFonts w:eastAsiaTheme="minorHAnsi"/>
          <w:sz w:val="28"/>
          <w:szCs w:val="28"/>
          <w:lang w:eastAsia="en-US"/>
        </w:rPr>
        <w:t xml:space="preserve"> сумм, указанных в требовании по возврату, с даты истечения установленных </w:t>
      </w:r>
      <w:hyperlink r:id="rId18" w:history="1">
        <w:r w:rsidRPr="00462683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и </w:t>
      </w:r>
      <w:hyperlink r:id="rId19" w:history="1">
        <w:r w:rsidRPr="00462683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 xml:space="preserve">22. Исключен. - </w:t>
      </w:r>
      <w:hyperlink r:id="rId20" w:history="1">
        <w:r w:rsidRPr="00462683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462683">
        <w:rPr>
          <w:rFonts w:eastAsiaTheme="minorHAnsi"/>
          <w:sz w:val="28"/>
          <w:szCs w:val="28"/>
          <w:lang w:eastAsia="en-US"/>
        </w:rPr>
        <w:t xml:space="preserve"> Правительства Ивановской области от 26.04.2019 N 151-п.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23. Ответственность за недостоверность предоставляемых Департаменту сведений и нецелевое использование Субсидий возлагается на муниципальные образования.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24.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Федерации.</w:t>
      </w:r>
    </w:p>
    <w:p w:rsidR="00462683" w:rsidRPr="00462683" w:rsidRDefault="00462683" w:rsidP="0046268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62683">
        <w:rPr>
          <w:rFonts w:eastAsiaTheme="minorHAnsi"/>
          <w:sz w:val="28"/>
          <w:szCs w:val="28"/>
          <w:lang w:eastAsia="en-US"/>
        </w:rPr>
        <w:t>25. Контроль за соблюдением муниципальными образованиями целей, порядка и условий предоставления Субсидий осуществляется Департаментом - главным распорядителем средств областного бюджета и органами государственного финансового контроля Ивановской области.</w:t>
      </w:r>
    </w:p>
    <w:p w:rsidR="003A0D89" w:rsidRPr="00462683" w:rsidRDefault="003A0D89" w:rsidP="003A0D8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A3B7A" w:rsidRPr="00462683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Pr="00462683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Pr="00462683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6A3B7A" w:rsidRPr="00462683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285"/>
    <w:rsid w:val="001A1732"/>
    <w:rsid w:val="003A0D89"/>
    <w:rsid w:val="004067E6"/>
    <w:rsid w:val="00462683"/>
    <w:rsid w:val="004E1B4C"/>
    <w:rsid w:val="00504285"/>
    <w:rsid w:val="006A3B7A"/>
    <w:rsid w:val="00DF6DFA"/>
    <w:rsid w:val="00EC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DB6D9-6889-447F-9274-A4574380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A7D6BF7F4CE407DD40C583F1523019B2C997688ACCE0920750D82A4CE97BDB0CE2991F25AAC5BA25927EBA27A1F6CF36EBA9DBB899E3B35C871BEAkEC3J" TargetMode="External"/><Relationship Id="rId13" Type="http://schemas.openxmlformats.org/officeDocument/2006/relationships/hyperlink" Target="consultantplus://offline/ref=B9A7D6BF7F4CE407DD40C583F1523019B2C997688ACCE0920750D82A4CE97BDB0CE2991F25AAC5BA25927DB927A1F6CF36EBA9DBB899E3B35C871BEAkEC3J" TargetMode="External"/><Relationship Id="rId18" Type="http://schemas.openxmlformats.org/officeDocument/2006/relationships/hyperlink" Target="consultantplus://offline/ref=B9A7D6BF7F4CE407DD40C583F1523019B2C997688ACCE0920750D82A4CE97BDB0CE2991F25AAC5BA25927EBA27A1F6CF36EBA9DBB899E3B35C871BEAkEC3J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9A7D6BF7F4CE407DD40C583F1523019B2C997688ACCE39C0152D82A4CE97BDB0CE2991F25AAC5BA25927ABE22A1F6CF36EBA9DBB899E3B35C871BEAkEC3J" TargetMode="External"/><Relationship Id="rId12" Type="http://schemas.openxmlformats.org/officeDocument/2006/relationships/hyperlink" Target="consultantplus://offline/ref=B9A7D6BF7F4CE407DD40C583F1523019B2C997688ACCE0920750D82A4CE97BDB0CE2991F25AAC5BA25927DB922A1F6CF36EBA9DBB899E3B35C871BEAkEC3J" TargetMode="External"/><Relationship Id="rId17" Type="http://schemas.openxmlformats.org/officeDocument/2006/relationships/hyperlink" Target="consultantplus://offline/ref=B9A7D6BF7F4CE407DD40C583F1523019B2C997688ACCE0920750D82A4CE97BDB0CE2991F25AAC5BA25927EBA29A1F6CF36EBA9DBB899E3B35C871BEAkEC3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9A7D6BF7F4CE407DD40C583F1523019B2C997688ACCE0920750D82A4CE97BDB0CE2991F25AAC5BA25927EBA27A1F6CF36EBA9DBB899E3B35C871BEAkEC3J" TargetMode="External"/><Relationship Id="rId20" Type="http://schemas.openxmlformats.org/officeDocument/2006/relationships/hyperlink" Target="consultantplus://offline/ref=B9A7D6BF7F4CE407DD40C583F1523019B2C997688ACBED970850D82A4CE97BDB0CE2991F25AAC5BA25937FBC28A1F6CF36EBA9DBB899E3B35C871BEAkEC3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9A7D6BF7F4CE407DD40C583F1523019B2C997688ACDE592035FD82A4CE97BDB0CE2991F25AAC5BA249278BB24A1F6CF36EBA9DBB899E3B35C871BEAkEC3J" TargetMode="External"/><Relationship Id="rId11" Type="http://schemas.openxmlformats.org/officeDocument/2006/relationships/hyperlink" Target="consultantplus://offline/ref=B9A7D6BF7F4CE407DD40C583F1523019B2C997688ACDE5910055D82A4CE97BDB0CE2991F25AAC5BA25927FBE20A1F6CF36EBA9DBB899E3B35C871BEAkEC3J" TargetMode="External"/><Relationship Id="rId5" Type="http://schemas.openxmlformats.org/officeDocument/2006/relationships/hyperlink" Target="consultantplus://offline/ref=B9A7D6BF7F4CE407DD40C583F1523019B2C997688ACCE0920750D82A4CE97BDB0CE2991F25AAC5BA25927DB922A1F6CF36EBA9DBB899E3B35C871BEAkEC3J" TargetMode="External"/><Relationship Id="rId15" Type="http://schemas.openxmlformats.org/officeDocument/2006/relationships/hyperlink" Target="consultantplus://offline/ref=B9A7D6BF7F4CE407DD40C583F1523019B2C997688ACCE0920750D82A4CE97BDB0CE2991F25AAC5BA25927EBA29A1F6CF36EBA9DBB899E3B35C871BEAkEC3J" TargetMode="External"/><Relationship Id="rId10" Type="http://schemas.openxmlformats.org/officeDocument/2006/relationships/hyperlink" Target="consultantplus://offline/ref=B9A7D6BF7F4CE407DD40C583F1523019B2C997688ACCE39C0152D82A4CE97BDB0CE2991F25AAC5BA25927AB920A1F6CF36EBA9DBB899E3B35C871BEAkEC3J" TargetMode="External"/><Relationship Id="rId19" Type="http://schemas.openxmlformats.org/officeDocument/2006/relationships/hyperlink" Target="consultantplus://offline/ref=B9A7D6BF7F4CE407DD40C583F1523019B2C997688ACCE0920750D82A4CE97BDB0CE2991F25AAC5BA25927EBA29A1F6CF36EBA9DBB899E3B35C871BEAkEC3J" TargetMode="External"/><Relationship Id="rId4" Type="http://schemas.openxmlformats.org/officeDocument/2006/relationships/hyperlink" Target="consultantplus://offline/ref=B9A7D6BF7F4CE407DD40C583F1523019B2C997688ACCE0920750D82A4CE97BDB0CE2991F25AAC5BA25927DBD21A1F6CF36EBA9DBB899E3B35C871BEAkEC3J" TargetMode="External"/><Relationship Id="rId9" Type="http://schemas.openxmlformats.org/officeDocument/2006/relationships/hyperlink" Target="consultantplus://offline/ref=B9A7D6BF7F4CE407DD40C583F1523019B2C997688ACCE0920750D82A4CE97BDB0CE2991F25AAC5BA25927EBA29A1F6CF36EBA9DBB899E3B35C871BEAkEC3J" TargetMode="External"/><Relationship Id="rId14" Type="http://schemas.openxmlformats.org/officeDocument/2006/relationships/hyperlink" Target="consultantplus://offline/ref=B9A7D6BF7F4CE407DD40C583F1523019B2C997688ACCE0920750D82A4CE97BDB0CE2991F25AAC5BA25927EBA27A1F6CF36EBA9DBB899E3B35C871BEAkEC3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3517</Words>
  <Characters>20052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Морозова Елена Маратовна</cp:lastModifiedBy>
  <cp:revision>8</cp:revision>
  <cp:lastPrinted>2020-10-12T08:54:00Z</cp:lastPrinted>
  <dcterms:created xsi:type="dcterms:W3CDTF">2018-10-05T10:39:00Z</dcterms:created>
  <dcterms:modified xsi:type="dcterms:W3CDTF">2020-10-12T09:06:00Z</dcterms:modified>
</cp:coreProperties>
</file>